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DDA" w:rsidRDefault="00833DDA" w:rsidP="001C6715">
      <w:pPr>
        <w:spacing w:after="0" w:line="240" w:lineRule="auto"/>
      </w:pPr>
    </w:p>
    <w:p w:rsidR="00833DDA" w:rsidRDefault="00833DDA" w:rsidP="001C6715">
      <w:pPr>
        <w:spacing w:after="0" w:line="240" w:lineRule="auto"/>
      </w:pPr>
    </w:p>
    <w:p w:rsidR="00833DDA" w:rsidRDefault="00833DDA" w:rsidP="00833DDA">
      <w:pPr>
        <w:spacing w:after="0" w:line="240" w:lineRule="auto"/>
        <w:jc w:val="center"/>
        <w:rPr>
          <w:b/>
        </w:rPr>
      </w:pPr>
      <w:r w:rsidRPr="00833DDA">
        <w:rPr>
          <w:b/>
        </w:rPr>
        <w:t>SCHEDA N.1</w:t>
      </w:r>
    </w:p>
    <w:p w:rsidR="00833DDA" w:rsidRPr="00833DDA" w:rsidRDefault="00833DDA" w:rsidP="00833DDA">
      <w:pPr>
        <w:spacing w:after="0" w:line="240" w:lineRule="auto"/>
        <w:jc w:val="center"/>
        <w:rPr>
          <w:b/>
        </w:rPr>
      </w:pPr>
    </w:p>
    <w:p w:rsidR="00833DDA" w:rsidRPr="00833DDA" w:rsidRDefault="00833DDA" w:rsidP="00833DDA">
      <w:pPr>
        <w:spacing w:after="0" w:line="240" w:lineRule="auto"/>
        <w:jc w:val="center"/>
        <w:rPr>
          <w:b/>
        </w:rPr>
      </w:pPr>
      <w:r w:rsidRPr="00833DDA">
        <w:rPr>
          <w:b/>
        </w:rPr>
        <w:t>LA MOSTRA E L’ALLESTIMENTO</w:t>
      </w:r>
    </w:p>
    <w:p w:rsidR="00833DDA" w:rsidRDefault="00833DDA" w:rsidP="001C6715">
      <w:pPr>
        <w:spacing w:after="0" w:line="240" w:lineRule="auto"/>
      </w:pPr>
    </w:p>
    <w:p w:rsidR="00833DDA" w:rsidRDefault="001C6715" w:rsidP="00833DDA">
      <w:pPr>
        <w:spacing w:after="0" w:line="240" w:lineRule="auto"/>
        <w:ind w:left="-851"/>
        <w:jc w:val="both"/>
      </w:pPr>
      <w:r>
        <w:t>La mostra è allestita nell’ampio spazio espositivo dei locali assegnati</w:t>
      </w:r>
      <w:r w:rsidR="00833DDA">
        <w:t xml:space="preserve"> </w:t>
      </w:r>
      <w:r>
        <w:t>dal Ministero della Difesa all’Associazione, che ha provveduto,</w:t>
      </w:r>
      <w:r w:rsidR="00833DDA">
        <w:t xml:space="preserve"> </w:t>
      </w:r>
      <w:r>
        <w:t xml:space="preserve">con impegnativi lavori, al recupero e </w:t>
      </w:r>
      <w:r w:rsidR="00833DDA">
        <w:t xml:space="preserve">alla </w:t>
      </w:r>
      <w:r>
        <w:t>ristrutturazione. La concezione architettonica è stata elaborata dal Dipartimento beni monumentali dell’A</w:t>
      </w:r>
      <w:r w:rsidR="006C051A">
        <w:t>NRP</w:t>
      </w:r>
      <w:r>
        <w:t>,</w:t>
      </w:r>
      <w:r w:rsidR="00833DDA">
        <w:t xml:space="preserve"> </w:t>
      </w:r>
      <w:r>
        <w:t xml:space="preserve">nello specifico dagli architetti Davide </w:t>
      </w:r>
      <w:proofErr w:type="spellStart"/>
      <w:r>
        <w:t>Scrofani</w:t>
      </w:r>
      <w:proofErr w:type="spellEnd"/>
      <w:r>
        <w:t xml:space="preserve">, Ferdinando Mazza e Giuseppe Francone. </w:t>
      </w:r>
    </w:p>
    <w:p w:rsidR="009631FF" w:rsidRDefault="009631FF" w:rsidP="00833DDA">
      <w:pPr>
        <w:spacing w:after="0" w:line="240" w:lineRule="auto"/>
        <w:ind w:left="-851"/>
        <w:jc w:val="both"/>
      </w:pPr>
    </w:p>
    <w:p w:rsidR="00833DDA" w:rsidRDefault="001C6715" w:rsidP="00833DDA">
      <w:pPr>
        <w:spacing w:after="0" w:line="240" w:lineRule="auto"/>
        <w:ind w:left="-851"/>
        <w:jc w:val="both"/>
      </w:pPr>
      <w:r>
        <w:t xml:space="preserve">L’idea per l’allestimento nasce dallo studio dell’esperienza personale di molti </w:t>
      </w:r>
      <w:r w:rsidR="00833DDA">
        <w:t>v</w:t>
      </w:r>
      <w:r>
        <w:t>eterani c</w:t>
      </w:r>
      <w:bookmarkStart w:id="0" w:name="_GoBack"/>
      <w:bookmarkEnd w:id="0"/>
      <w:r>
        <w:t>he hanno reso la loro testimonianza</w:t>
      </w:r>
      <w:r w:rsidR="00833DDA">
        <w:t xml:space="preserve"> </w:t>
      </w:r>
      <w:r>
        <w:t xml:space="preserve">spesso attraverso diverse forme di scrittura e d’arte dalle quali emerge l’orrore più crudo e tagliente dell’internamento: la privazione della libertà, la costrizione del campo, il lavoro forzato, gli stenti, la perdita della propria dignità, la morte. Tutto ciò per difendere una scelta morale, un “No!” </w:t>
      </w:r>
      <w:r w:rsidR="00833DDA">
        <w:t xml:space="preserve">che in 50mila hanno </w:t>
      </w:r>
      <w:r>
        <w:t xml:space="preserve">pagato con la vita. </w:t>
      </w:r>
    </w:p>
    <w:p w:rsidR="009631FF" w:rsidRDefault="009631FF" w:rsidP="00833DDA">
      <w:pPr>
        <w:spacing w:after="0" w:line="240" w:lineRule="auto"/>
        <w:ind w:left="-851"/>
        <w:jc w:val="both"/>
      </w:pPr>
    </w:p>
    <w:p w:rsidR="009631FF" w:rsidRDefault="001C6715" w:rsidP="00833DDA">
      <w:pPr>
        <w:spacing w:after="0" w:line="240" w:lineRule="auto"/>
        <w:ind w:left="-851"/>
        <w:jc w:val="both"/>
      </w:pPr>
      <w:r>
        <w:t xml:space="preserve">La ricostruzione storico didattica è costituita principalmente da documenti originali provenienti dalle sedi </w:t>
      </w:r>
      <w:r w:rsidR="009631FF">
        <w:t xml:space="preserve">locali </w:t>
      </w:r>
      <w:r>
        <w:t>dell’A</w:t>
      </w:r>
      <w:r w:rsidR="009631FF">
        <w:t>NRP</w:t>
      </w:r>
      <w:r>
        <w:t xml:space="preserve"> o da associati; il materiale è stato accuratamente selezionato da un qualificato gruppo di ricercatori, coordinato per la parte storica da Michela </w:t>
      </w:r>
      <w:proofErr w:type="spellStart"/>
      <w:r>
        <w:t>Ponzani</w:t>
      </w:r>
      <w:proofErr w:type="spellEnd"/>
      <w:r w:rsidR="009631FF">
        <w:t>. L</w:t>
      </w:r>
      <w:r>
        <w:t xml:space="preserve">a regia, la narrazione e l’aspetto multimediale sono stati curati rispettivamente da Thomas </w:t>
      </w:r>
      <w:proofErr w:type="spellStart"/>
      <w:r>
        <w:t>Radigk</w:t>
      </w:r>
      <w:proofErr w:type="spellEnd"/>
      <w:r>
        <w:t xml:space="preserve">, Marco Casazza e Wladimir </w:t>
      </w:r>
      <w:proofErr w:type="spellStart"/>
      <w:r>
        <w:t>Totino</w:t>
      </w:r>
      <w:proofErr w:type="spellEnd"/>
      <w:r>
        <w:t>.</w:t>
      </w:r>
    </w:p>
    <w:p w:rsidR="00833DDA" w:rsidRDefault="001C6715" w:rsidP="00833DDA">
      <w:pPr>
        <w:spacing w:after="0" w:line="240" w:lineRule="auto"/>
        <w:ind w:left="-851"/>
        <w:jc w:val="both"/>
      </w:pPr>
      <w:r>
        <w:t xml:space="preserve"> </w:t>
      </w:r>
    </w:p>
    <w:p w:rsidR="009631FF" w:rsidRDefault="001C6715" w:rsidP="00833DDA">
      <w:pPr>
        <w:spacing w:after="0" w:line="240" w:lineRule="auto"/>
        <w:ind w:left="-851"/>
        <w:jc w:val="both"/>
      </w:pPr>
      <w:r>
        <w:t>La ricostruzione della drammatica vicenda degli I</w:t>
      </w:r>
      <w:r w:rsidR="009631FF">
        <w:t xml:space="preserve">nternati </w:t>
      </w:r>
      <w:r>
        <w:t>M</w:t>
      </w:r>
      <w:r w:rsidR="009631FF">
        <w:t xml:space="preserve">ilitari </w:t>
      </w:r>
      <w:r>
        <w:t>I</w:t>
      </w:r>
      <w:r w:rsidR="009631FF">
        <w:t>taliani</w:t>
      </w:r>
      <w:r>
        <w:t xml:space="preserve"> è affidata a una serie di pannelli di sintesi e di supporti comunicativi multimediali dislocati nelle cinque sale, che si strutturano secondo linee cronologiche e allo stesso tempo tematiche. Per ogni blocco tematico vi sono postazioni con un repertorio di testimonianze videoregistrate di reduci dalla deportazione e dall’internamento,</w:t>
      </w:r>
      <w:r w:rsidR="00833DDA">
        <w:t xml:space="preserve"> </w:t>
      </w:r>
      <w:r>
        <w:t>a cui si affianca la documentazione cartacea originale (lettere, fotografie,</w:t>
      </w:r>
      <w:r w:rsidR="00833DDA">
        <w:t xml:space="preserve"> </w:t>
      </w:r>
      <w:r>
        <w:t>documenti etc.); semplici oggetti di uso comune (giacca, valigia, coperta, posate, gamella etc.) evocano la vita quotidiana nel lager. Uno spazio è dedicato ad alcune attività culturali svolte nei lager: la pittura, la fotografia, la musica, il teatro.</w:t>
      </w:r>
    </w:p>
    <w:p w:rsidR="00833DDA" w:rsidRDefault="001C6715" w:rsidP="00833DDA">
      <w:pPr>
        <w:spacing w:after="0" w:line="240" w:lineRule="auto"/>
        <w:ind w:left="-851"/>
        <w:jc w:val="both"/>
      </w:pPr>
      <w:r>
        <w:t xml:space="preserve"> </w:t>
      </w:r>
    </w:p>
    <w:p w:rsidR="00833DDA" w:rsidRDefault="001C6715" w:rsidP="00833DDA">
      <w:pPr>
        <w:spacing w:after="0" w:line="240" w:lineRule="auto"/>
        <w:ind w:left="-851"/>
        <w:jc w:val="both"/>
      </w:pPr>
      <w:r>
        <w:t>Altra documentazione riguarda il lavoro, tematizzato con libretti di lavoro e tesserini di fabbrica. Fanno da cornice evocativa alcune installazioni</w:t>
      </w:r>
      <w:r w:rsidR="00833DDA">
        <w:t xml:space="preserve"> </w:t>
      </w:r>
      <w:r>
        <w:t>d’arte contemporanea rea</w:t>
      </w:r>
      <w:r w:rsidR="006C051A">
        <w:t xml:space="preserve">lizzate da Gianluca </w:t>
      </w:r>
      <w:proofErr w:type="spellStart"/>
      <w:r w:rsidR="006C051A">
        <w:t>Murasecchi</w:t>
      </w:r>
      <w:proofErr w:type="spellEnd"/>
      <w:r w:rsidR="006C051A">
        <w:t>,</w:t>
      </w:r>
      <w:r>
        <w:t xml:space="preserve"> Anna N. Mariani</w:t>
      </w:r>
      <w:r w:rsidR="006C051A">
        <w:t xml:space="preserve"> e Rinaldo </w:t>
      </w:r>
      <w:proofErr w:type="spellStart"/>
      <w:r w:rsidR="006C051A">
        <w:t>Capaldi</w:t>
      </w:r>
      <w:proofErr w:type="spellEnd"/>
      <w:r>
        <w:t>.</w:t>
      </w:r>
      <w:r w:rsidR="00833DDA">
        <w:t xml:space="preserve"> </w:t>
      </w:r>
    </w:p>
    <w:p w:rsidR="009631FF" w:rsidRDefault="009631FF" w:rsidP="00833DDA">
      <w:pPr>
        <w:spacing w:after="0" w:line="240" w:lineRule="auto"/>
        <w:ind w:left="-851"/>
        <w:jc w:val="both"/>
      </w:pPr>
    </w:p>
    <w:p w:rsidR="00F51FB5" w:rsidRDefault="001C6715" w:rsidP="00833DDA">
      <w:pPr>
        <w:spacing w:after="0" w:line="240" w:lineRule="auto"/>
        <w:ind w:left="-851"/>
        <w:jc w:val="both"/>
      </w:pPr>
      <w:r>
        <w:t>I visitatori avranno la possibilità di visualizzare sul proprio cellulare, attraverso</w:t>
      </w:r>
      <w:r w:rsidR="00833DDA">
        <w:t xml:space="preserve"> </w:t>
      </w:r>
      <w:r>
        <w:t xml:space="preserve">i q-r code, una mappa interattiva delle sale attraverso la quale sarà possibile accedere ad una foto panoramica di ciascuna di esse. Nell’immagine, in cui il visitatore potrà navigare facendola scorrere sul proprio </w:t>
      </w:r>
      <w:proofErr w:type="spellStart"/>
      <w:r>
        <w:t>touchscreen</w:t>
      </w:r>
      <w:proofErr w:type="spellEnd"/>
      <w:r>
        <w:t>, saranno</w:t>
      </w:r>
      <w:r w:rsidR="00833DDA">
        <w:t xml:space="preserve"> </w:t>
      </w:r>
      <w:r>
        <w:t>evidenziati i diversi elementi presenti nella sala; a ciascuno di essi saranno associate alcune schede di approfondimento alle quali si potrà accedere cliccando sull’elemento scelto.</w:t>
      </w:r>
    </w:p>
    <w:p w:rsidR="009631FF" w:rsidRDefault="009631FF" w:rsidP="00833DDA">
      <w:pPr>
        <w:spacing w:after="0" w:line="240" w:lineRule="auto"/>
        <w:ind w:left="-851"/>
        <w:jc w:val="both"/>
      </w:pPr>
    </w:p>
    <w:p w:rsidR="009631FF" w:rsidRDefault="009631FF" w:rsidP="00833DDA">
      <w:pPr>
        <w:spacing w:after="0" w:line="240" w:lineRule="auto"/>
        <w:ind w:left="-851"/>
        <w:jc w:val="both"/>
      </w:pPr>
      <w:r>
        <w:t xml:space="preserve">Alla realizzazione della mostra hanno contribuito, tra gli altri, la Sapienza Università di Roma e il </w:t>
      </w:r>
      <w:proofErr w:type="spellStart"/>
      <w:r>
        <w:t>Cnr</w:t>
      </w:r>
      <w:proofErr w:type="spellEnd"/>
      <w:r>
        <w:t>.</w:t>
      </w:r>
    </w:p>
    <w:sectPr w:rsidR="009631FF" w:rsidSect="00833DDA">
      <w:headerReference w:type="default" r:id="rId7"/>
      <w:pgSz w:w="11906" w:h="16838" w:code="9"/>
      <w:pgMar w:top="1701" w:right="1701" w:bottom="1701" w:left="1701" w:header="426" w:footer="851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BA1" w:rsidRDefault="00881BA1" w:rsidP="00833DDA">
      <w:pPr>
        <w:spacing w:after="0" w:line="240" w:lineRule="auto"/>
      </w:pPr>
      <w:r>
        <w:separator/>
      </w:r>
    </w:p>
  </w:endnote>
  <w:endnote w:type="continuationSeparator" w:id="0">
    <w:p w:rsidR="00881BA1" w:rsidRDefault="00881BA1" w:rsidP="00833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BA1" w:rsidRDefault="00881BA1" w:rsidP="00833DDA">
      <w:pPr>
        <w:spacing w:after="0" w:line="240" w:lineRule="auto"/>
      </w:pPr>
      <w:r>
        <w:separator/>
      </w:r>
    </w:p>
  </w:footnote>
  <w:footnote w:type="continuationSeparator" w:id="0">
    <w:p w:rsidR="00881BA1" w:rsidRDefault="00881BA1" w:rsidP="00833D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DDA" w:rsidRDefault="00833DDA" w:rsidP="00833DDA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588E60CC" wp14:editId="69245982">
          <wp:extent cx="1809750" cy="904875"/>
          <wp:effectExtent l="0" t="0" r="0" b="9525"/>
          <wp:docPr id="2" name="Immagine 2" descr="C:\Users\Vincenzo\AppData\Local\Microsoft\Windows\Temporary Internet Files\Content.Word\logo grigio con scrit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incenzo\AppData\Local\Microsoft\Windows\Temporary Internet Files\Content.Word\logo grigio con scritt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5A1"/>
    <w:rsid w:val="001227E8"/>
    <w:rsid w:val="001C6715"/>
    <w:rsid w:val="001E55A1"/>
    <w:rsid w:val="00252629"/>
    <w:rsid w:val="00572B0E"/>
    <w:rsid w:val="005E6D61"/>
    <w:rsid w:val="006C051A"/>
    <w:rsid w:val="00833DDA"/>
    <w:rsid w:val="00881BA1"/>
    <w:rsid w:val="009631FF"/>
    <w:rsid w:val="009D225D"/>
    <w:rsid w:val="00BA0878"/>
    <w:rsid w:val="00F5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33D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3DDA"/>
  </w:style>
  <w:style w:type="paragraph" w:styleId="Pidipagina">
    <w:name w:val="footer"/>
    <w:basedOn w:val="Normale"/>
    <w:link w:val="PidipaginaCarattere"/>
    <w:uiPriority w:val="99"/>
    <w:unhideWhenUsed/>
    <w:rsid w:val="00833D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3DD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3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3D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33D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3DDA"/>
  </w:style>
  <w:style w:type="paragraph" w:styleId="Pidipagina">
    <w:name w:val="footer"/>
    <w:basedOn w:val="Normale"/>
    <w:link w:val="PidipaginaCarattere"/>
    <w:uiPriority w:val="99"/>
    <w:unhideWhenUsed/>
    <w:rsid w:val="00833D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3DD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3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3D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</dc:creator>
  <cp:keywords/>
  <dc:description/>
  <cp:lastModifiedBy>Vincenzo</cp:lastModifiedBy>
  <cp:revision>5</cp:revision>
  <dcterms:created xsi:type="dcterms:W3CDTF">2015-01-30T23:02:00Z</dcterms:created>
  <dcterms:modified xsi:type="dcterms:W3CDTF">2015-02-02T13:34:00Z</dcterms:modified>
</cp:coreProperties>
</file>